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F8" w:rsidRPr="003351F7" w:rsidRDefault="000801F8">
      <w:pPr>
        <w:rPr>
          <w:sz w:val="8"/>
        </w:rPr>
      </w:pPr>
    </w:p>
    <w:tbl>
      <w:tblPr>
        <w:tblStyle w:val="Grilledutableau"/>
        <w:tblW w:w="15388" w:type="dxa"/>
        <w:jc w:val="center"/>
        <w:tblLook w:val="04A0" w:firstRow="1" w:lastRow="0" w:firstColumn="1" w:lastColumn="0" w:noHBand="0" w:noVBand="1"/>
      </w:tblPr>
      <w:tblGrid>
        <w:gridCol w:w="1688"/>
        <w:gridCol w:w="1993"/>
        <w:gridCol w:w="2563"/>
        <w:gridCol w:w="236"/>
        <w:gridCol w:w="822"/>
        <w:gridCol w:w="578"/>
        <w:gridCol w:w="536"/>
        <w:gridCol w:w="1634"/>
        <w:gridCol w:w="548"/>
        <w:gridCol w:w="1304"/>
        <w:gridCol w:w="239"/>
        <w:gridCol w:w="3247"/>
      </w:tblGrid>
      <w:tr w:rsidR="00160E7A" w:rsidTr="006B628F">
        <w:trPr>
          <w:trHeight w:val="1703"/>
          <w:jc w:val="center"/>
        </w:trPr>
        <w:tc>
          <w:tcPr>
            <w:tcW w:w="6244" w:type="dxa"/>
            <w:gridSpan w:val="3"/>
            <w:shd w:val="clear" w:color="auto" w:fill="auto"/>
          </w:tcPr>
          <w:p w:rsidR="00160E7A" w:rsidRDefault="00160E7A" w:rsidP="00403062">
            <w:pPr>
              <w:jc w:val="center"/>
              <w:rPr>
                <w:b/>
                <w:sz w:val="18"/>
                <w:szCs w:val="18"/>
              </w:rPr>
            </w:pPr>
            <w:r w:rsidRPr="006F5CFE">
              <w:rPr>
                <w:b/>
                <w:noProof/>
                <w:color w:val="FFFFFF" w:themeColor="background1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628079E0" wp14:editId="75D0727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174625</wp:posOffset>
                  </wp:positionV>
                  <wp:extent cx="809625" cy="724535"/>
                  <wp:effectExtent l="0" t="0" r="9525" b="0"/>
                  <wp:wrapSquare wrapText="bothSides"/>
                  <wp:docPr id="1" name="Image 1" descr="C:\Users\SLebaud\Desktop\LogoCD_2022_carre_bleu_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ebaud\Desktop\LogoCD_2022_carre_bleu_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0E7A" w:rsidRPr="006F5CFE" w:rsidRDefault="00160E7A" w:rsidP="00403062">
            <w:pPr>
              <w:jc w:val="center"/>
              <w:rPr>
                <w:b/>
                <w:sz w:val="18"/>
                <w:szCs w:val="18"/>
              </w:rPr>
            </w:pPr>
            <w:r w:rsidRPr="006F5CFE">
              <w:rPr>
                <w:b/>
                <w:sz w:val="18"/>
                <w:szCs w:val="18"/>
              </w:rPr>
              <w:t xml:space="preserve">POLITIQUE DEPARTEMENTALE </w:t>
            </w:r>
            <w:r>
              <w:rPr>
                <w:b/>
                <w:sz w:val="18"/>
                <w:szCs w:val="18"/>
              </w:rPr>
              <w:br/>
            </w:r>
            <w:r w:rsidRPr="006F5CFE">
              <w:rPr>
                <w:b/>
                <w:sz w:val="18"/>
                <w:szCs w:val="18"/>
              </w:rPr>
              <w:t>DE LA VILLE ET DE L’HABITAT (PDVH)</w:t>
            </w:r>
          </w:p>
          <w:p w:rsidR="00160E7A" w:rsidRDefault="00160E7A" w:rsidP="00403062">
            <w:pPr>
              <w:jc w:val="center"/>
              <w:rPr>
                <w:b/>
                <w:color w:val="2F5496" w:themeColor="accent5" w:themeShade="BF"/>
                <w:sz w:val="40"/>
                <w:szCs w:val="40"/>
              </w:rPr>
            </w:pPr>
            <w:r w:rsidRPr="00EA2920">
              <w:rPr>
                <w:b/>
                <w:color w:val="2F5496" w:themeColor="accent5" w:themeShade="BF"/>
              </w:rPr>
              <w:t xml:space="preserve">PARC LOCATIF SOCIAL </w:t>
            </w:r>
            <w:r w:rsidRPr="00EA2920">
              <w:rPr>
                <w:b/>
                <w:color w:val="2F5496" w:themeColor="accent5" w:themeShade="BF"/>
              </w:rPr>
              <w:br/>
            </w:r>
            <w:r>
              <w:rPr>
                <w:b/>
              </w:rPr>
              <w:t xml:space="preserve">Soutien financier </w:t>
            </w:r>
            <w:r>
              <w:rPr>
                <w:b/>
              </w:rPr>
              <w:br/>
              <w:t>au développement de LLS</w:t>
            </w:r>
          </w:p>
        </w:tc>
        <w:tc>
          <w:tcPr>
            <w:tcW w:w="5658" w:type="dxa"/>
            <w:gridSpan w:val="7"/>
            <w:shd w:val="clear" w:color="auto" w:fill="auto"/>
            <w:vAlign w:val="center"/>
          </w:tcPr>
          <w:p w:rsidR="00160E7A" w:rsidRDefault="00160E7A" w:rsidP="00403062">
            <w:r w:rsidRPr="006856A8">
              <w:rPr>
                <w:b/>
              </w:rPr>
              <w:t>Date</w:t>
            </w:r>
            <w:r>
              <w:t xml:space="preserve"> : </w:t>
            </w:r>
          </w:p>
          <w:p w:rsidR="00160E7A" w:rsidRDefault="00160E7A" w:rsidP="00403062">
            <w:r w:rsidRPr="006856A8">
              <w:rPr>
                <w:b/>
              </w:rPr>
              <w:t>Bailleur</w:t>
            </w:r>
            <w:r>
              <w:t xml:space="preserve"> : </w:t>
            </w:r>
          </w:p>
          <w:p w:rsidR="00160E7A" w:rsidRDefault="00160E7A" w:rsidP="00403062">
            <w:r w:rsidRPr="006856A8">
              <w:rPr>
                <w:b/>
              </w:rPr>
              <w:t>Adresse du projet</w:t>
            </w:r>
            <w:r>
              <w:t xml:space="preserve"> : </w:t>
            </w:r>
          </w:p>
          <w:p w:rsidR="00160E7A" w:rsidRDefault="00160E7A" w:rsidP="00403062">
            <w:pPr>
              <w:rPr>
                <w:b/>
              </w:rPr>
            </w:pP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 xml:space="preserve"> de logements : </w:t>
            </w:r>
          </w:p>
          <w:p w:rsidR="00160E7A" w:rsidRPr="001A162F" w:rsidRDefault="00160E7A" w:rsidP="0040306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vMerge w:val="restart"/>
            <w:shd w:val="clear" w:color="auto" w:fill="2F5496" w:themeFill="accent5" w:themeFillShade="BF"/>
            <w:vAlign w:val="center"/>
          </w:tcPr>
          <w:p w:rsidR="00160E7A" w:rsidRPr="00403062" w:rsidRDefault="00160E7A" w:rsidP="00403062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403062">
              <w:rPr>
                <w:b/>
                <w:caps/>
                <w:color w:val="FFFFFF" w:themeColor="background1"/>
                <w:sz w:val="24"/>
                <w:szCs w:val="24"/>
              </w:rPr>
              <w:t>Fiche 2</w:t>
            </w:r>
          </w:p>
          <w:p w:rsidR="00160E7A" w:rsidRPr="00403062" w:rsidRDefault="00160E7A" w:rsidP="00693DD0">
            <w:pPr>
              <w:jc w:val="center"/>
              <w:rPr>
                <w:b/>
                <w:sz w:val="28"/>
                <w:szCs w:val="28"/>
              </w:rPr>
            </w:pPr>
            <w:r w:rsidRPr="00403062">
              <w:rPr>
                <w:b/>
                <w:caps/>
                <w:color w:val="FFFFFF" w:themeColor="background1"/>
                <w:sz w:val="24"/>
                <w:szCs w:val="24"/>
              </w:rPr>
              <w:t xml:space="preserve">Evaluation </w:t>
            </w:r>
            <w:r>
              <w:rPr>
                <w:b/>
                <w:caps/>
                <w:color w:val="FFFFFF" w:themeColor="background1"/>
                <w:sz w:val="24"/>
                <w:szCs w:val="24"/>
              </w:rPr>
              <w:br/>
              <w:t>du NOMBRE de primes</w:t>
            </w:r>
          </w:p>
        </w:tc>
      </w:tr>
      <w:tr w:rsidR="00160E7A" w:rsidTr="00160E7A">
        <w:trPr>
          <w:jc w:val="center"/>
        </w:trPr>
        <w:tc>
          <w:tcPr>
            <w:tcW w:w="11902" w:type="dxa"/>
            <w:gridSpan w:val="10"/>
            <w:shd w:val="clear" w:color="auto" w:fill="2F5496" w:themeFill="accent5" w:themeFillShade="BF"/>
          </w:tcPr>
          <w:p w:rsidR="00160E7A" w:rsidRPr="009649A7" w:rsidRDefault="00160E7A" w:rsidP="00160E7A">
            <w:pPr>
              <w:jc w:val="center"/>
              <w:rPr>
                <w:b/>
                <w:sz w:val="32"/>
                <w:szCs w:val="32"/>
              </w:rPr>
            </w:pPr>
            <w:r w:rsidRPr="009649A7">
              <w:rPr>
                <w:b/>
                <w:color w:val="FFFFFF" w:themeColor="background1"/>
                <w:sz w:val="32"/>
                <w:szCs w:val="32"/>
              </w:rPr>
              <w:t xml:space="preserve">Habiter l’Essonne de demain : un habitat </w:t>
            </w:r>
            <w:r>
              <w:rPr>
                <w:b/>
                <w:color w:val="FFFFFF" w:themeColor="background1"/>
                <w:sz w:val="32"/>
                <w:szCs w:val="32"/>
              </w:rPr>
              <w:t>innovant</w:t>
            </w:r>
            <w:r w:rsidRPr="009649A7">
              <w:rPr>
                <w:b/>
                <w:color w:val="FFFFFF" w:themeColor="background1"/>
                <w:sz w:val="32"/>
                <w:szCs w:val="32"/>
              </w:rPr>
              <w:t>, sobre et inclusif</w:t>
            </w:r>
          </w:p>
        </w:tc>
        <w:tc>
          <w:tcPr>
            <w:tcW w:w="3486" w:type="dxa"/>
            <w:gridSpan w:val="2"/>
            <w:vMerge/>
            <w:shd w:val="clear" w:color="auto" w:fill="FFFFFF" w:themeFill="background1"/>
          </w:tcPr>
          <w:p w:rsidR="00160E7A" w:rsidRPr="009649A7" w:rsidRDefault="00160E7A" w:rsidP="00160E7A">
            <w:pPr>
              <w:rPr>
                <w:b/>
                <w:sz w:val="32"/>
                <w:szCs w:val="32"/>
              </w:rPr>
            </w:pPr>
          </w:p>
        </w:tc>
      </w:tr>
      <w:tr w:rsidR="00FB4987" w:rsidTr="00160E7A">
        <w:trPr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FB4987" w:rsidRPr="00650B15" w:rsidRDefault="00FB4987" w:rsidP="007058C1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650B15">
              <w:rPr>
                <w:b/>
                <w:color w:val="2F5496" w:themeColor="accent5" w:themeShade="BF"/>
                <w:sz w:val="24"/>
                <w:szCs w:val="24"/>
              </w:rPr>
              <w:t>Critères des primes cumulables</w:t>
            </w:r>
          </w:p>
          <w:p w:rsidR="00FB4987" w:rsidRDefault="00FB4987" w:rsidP="007058C1">
            <w:pPr>
              <w:jc w:val="center"/>
            </w:pPr>
            <w:r w:rsidRPr="00650B15">
              <w:rPr>
                <w:b/>
                <w:color w:val="2F5496" w:themeColor="accent5" w:themeShade="BF"/>
                <w:sz w:val="24"/>
                <w:szCs w:val="24"/>
              </w:rPr>
              <w:t>du Département de l’Essonne</w:t>
            </w:r>
          </w:p>
        </w:tc>
        <w:tc>
          <w:tcPr>
            <w:tcW w:w="2563" w:type="dxa"/>
            <w:vMerge w:val="restart"/>
          </w:tcPr>
          <w:p w:rsidR="00FB4987" w:rsidRPr="00FB4987" w:rsidRDefault="00FB4987" w:rsidP="007058C1">
            <w:pPr>
              <w:jc w:val="center"/>
              <w:rPr>
                <w:b/>
                <w:sz w:val="24"/>
                <w:szCs w:val="24"/>
              </w:rPr>
            </w:pPr>
            <w:r w:rsidRPr="00FB4987">
              <w:rPr>
                <w:b/>
                <w:sz w:val="24"/>
                <w:szCs w:val="24"/>
              </w:rPr>
              <w:t>Justificatif à fou</w:t>
            </w:r>
            <w:r w:rsidR="006706C0">
              <w:rPr>
                <w:b/>
                <w:sz w:val="24"/>
                <w:szCs w:val="24"/>
              </w:rPr>
              <w:t>r</w:t>
            </w:r>
            <w:r w:rsidRPr="00FB4987">
              <w:rPr>
                <w:b/>
                <w:sz w:val="24"/>
                <w:szCs w:val="24"/>
              </w:rPr>
              <w:t>nir</w:t>
            </w:r>
          </w:p>
        </w:tc>
        <w:tc>
          <w:tcPr>
            <w:tcW w:w="5658" w:type="dxa"/>
            <w:gridSpan w:val="7"/>
            <w:vMerge w:val="restart"/>
            <w:vAlign w:val="center"/>
          </w:tcPr>
          <w:p w:rsidR="00FB4987" w:rsidRPr="00FB4987" w:rsidRDefault="00FB4987" w:rsidP="007058C1">
            <w:pPr>
              <w:jc w:val="center"/>
              <w:rPr>
                <w:sz w:val="24"/>
                <w:szCs w:val="24"/>
              </w:rPr>
            </w:pPr>
            <w:r w:rsidRPr="00FB4987">
              <w:rPr>
                <w:b/>
                <w:sz w:val="24"/>
                <w:szCs w:val="24"/>
              </w:rPr>
              <w:t>Argumentaire</w:t>
            </w:r>
            <w:r w:rsidR="006706C0">
              <w:rPr>
                <w:b/>
                <w:sz w:val="24"/>
                <w:szCs w:val="24"/>
              </w:rPr>
              <w:t xml:space="preserve"> synthétique</w:t>
            </w:r>
            <w:r w:rsidRPr="00FB4987">
              <w:rPr>
                <w:b/>
                <w:sz w:val="24"/>
                <w:szCs w:val="24"/>
              </w:rPr>
              <w:br/>
              <w:t>(à compléter par le maître d’ouvrage)</w:t>
            </w:r>
          </w:p>
        </w:tc>
        <w:tc>
          <w:tcPr>
            <w:tcW w:w="3486" w:type="dxa"/>
            <w:gridSpan w:val="2"/>
            <w:shd w:val="clear" w:color="auto" w:fill="FFFFFF" w:themeFill="background1"/>
          </w:tcPr>
          <w:p w:rsidR="00FB4987" w:rsidRPr="00FB4987" w:rsidRDefault="00FB4987" w:rsidP="007B37B3">
            <w:pPr>
              <w:jc w:val="center"/>
              <w:rPr>
                <w:b/>
                <w:sz w:val="24"/>
                <w:szCs w:val="24"/>
              </w:rPr>
            </w:pPr>
            <w:r w:rsidRPr="00FB4987">
              <w:rPr>
                <w:b/>
                <w:color w:val="2F5496" w:themeColor="accent5" w:themeShade="BF"/>
                <w:sz w:val="24"/>
                <w:szCs w:val="24"/>
              </w:rPr>
              <w:t xml:space="preserve">Primes </w:t>
            </w:r>
            <w:r w:rsidRPr="00FB4987">
              <w:rPr>
                <w:b/>
                <w:sz w:val="24"/>
                <w:szCs w:val="24"/>
              </w:rPr>
              <w:t xml:space="preserve">cumulables / logt </w:t>
            </w:r>
          </w:p>
        </w:tc>
      </w:tr>
      <w:tr w:rsidR="00FB4987" w:rsidTr="00160E7A">
        <w:trPr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</w:tcPr>
          <w:p w:rsidR="00FB4987" w:rsidRPr="00431E31" w:rsidRDefault="00FB4987" w:rsidP="007058C1">
            <w:pPr>
              <w:jc w:val="center"/>
              <w:rPr>
                <w:b/>
              </w:rPr>
            </w:pPr>
          </w:p>
        </w:tc>
        <w:tc>
          <w:tcPr>
            <w:tcW w:w="2563" w:type="dxa"/>
            <w:vMerge/>
          </w:tcPr>
          <w:p w:rsidR="00FB4987" w:rsidRPr="00FB4987" w:rsidRDefault="00FB4987" w:rsidP="00705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8" w:type="dxa"/>
            <w:gridSpan w:val="7"/>
            <w:vMerge/>
            <w:vAlign w:val="center"/>
          </w:tcPr>
          <w:p w:rsidR="00FB4987" w:rsidRPr="00FB4987" w:rsidRDefault="00FB4987" w:rsidP="00705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FB4987" w:rsidRPr="00FB4987" w:rsidRDefault="00FB4987" w:rsidP="004D672C">
            <w:pPr>
              <w:jc w:val="center"/>
              <w:rPr>
                <w:b/>
                <w:sz w:val="24"/>
                <w:szCs w:val="24"/>
              </w:rPr>
            </w:pPr>
            <w:r w:rsidRPr="00FB4987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6B628F" w:rsidTr="00A30A29">
        <w:trPr>
          <w:jc w:val="center"/>
        </w:trPr>
        <w:tc>
          <w:tcPr>
            <w:tcW w:w="15388" w:type="dxa"/>
            <w:gridSpan w:val="12"/>
            <w:shd w:val="clear" w:color="auto" w:fill="C45911" w:themeFill="accent2" w:themeFillShade="BF"/>
          </w:tcPr>
          <w:p w:rsidR="006B628F" w:rsidRPr="006B628F" w:rsidRDefault="006B628F" w:rsidP="007B37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628F">
              <w:rPr>
                <w:b/>
                <w:color w:val="FFFFFF" w:themeColor="background1"/>
                <w:sz w:val="28"/>
                <w:szCs w:val="28"/>
              </w:rPr>
              <w:t>Pour un habitat innovant</w:t>
            </w:r>
          </w:p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 xml:space="preserve">1 – Petite opération en secteur rural (politique ruralité) moins de </w:t>
            </w:r>
            <w:r w:rsidR="00EE117B">
              <w:rPr>
                <w:rFonts w:ascii="Arial Narrow" w:hAnsi="Arial Narrow"/>
                <w:sz w:val="20"/>
                <w:szCs w:val="20"/>
              </w:rPr>
              <w:t>12</w:t>
            </w:r>
            <w:r w:rsidRPr="00650B15">
              <w:rPr>
                <w:rFonts w:ascii="Arial Narrow" w:hAnsi="Arial Narrow"/>
                <w:sz w:val="20"/>
                <w:szCs w:val="20"/>
              </w:rPr>
              <w:t xml:space="preserve"> logements</w:t>
            </w:r>
            <w:r w:rsidRPr="00650B15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</w:t>
            </w:r>
            <w:r w:rsidR="00564049">
              <w:rPr>
                <w:rFonts w:ascii="Arial Narrow" w:hAnsi="Arial Narrow"/>
                <w:sz w:val="20"/>
                <w:szCs w:val="20"/>
              </w:rPr>
              <w:t xml:space="preserve"> de</w:t>
            </w:r>
            <w:r w:rsidRPr="00FB4987">
              <w:rPr>
                <w:rFonts w:ascii="Arial Narrow" w:hAnsi="Arial Narrow"/>
                <w:sz w:val="20"/>
                <w:szCs w:val="20"/>
              </w:rPr>
              <w:t xml:space="preserve"> présentation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56424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5C6A1F" w:rsidRDefault="00594C63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2 – Opération en centre bourg, proximité services et transports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Justificatif recyclage ou réc</w:t>
            </w:r>
            <w:r w:rsidR="00564049">
              <w:rPr>
                <w:rFonts w:ascii="Arial Narrow" w:hAnsi="Arial Narrow"/>
                <w:sz w:val="20"/>
                <w:szCs w:val="20"/>
              </w:rPr>
              <w:t>upération de matériaux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2145339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5C6A1F" w:rsidRDefault="00594C63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3 – Utilisation de matériaux biosourcés ou géosourcés (structures, isolation, façades, second œuvre …)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avec identification des matériaux employés</w:t>
            </w:r>
            <w:r w:rsidR="0056404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510827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5C6A1F" w:rsidRDefault="00594C63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4 – Modularité possible des logements pour une adaptation aux nouveaux usages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Plan des appartements et description de la modularité des logements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842430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5C6A1F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 xml:space="preserve">5 - Utilisation de matériaux locaux dans une recherche d’économie circulaire 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Justificatif écono</w:t>
            </w:r>
            <w:r w:rsidR="006706C0">
              <w:rPr>
                <w:rFonts w:ascii="Arial Narrow" w:hAnsi="Arial Narrow"/>
                <w:sz w:val="20"/>
                <w:szCs w:val="20"/>
              </w:rPr>
              <w:t>mie circulaire à fournir</w:t>
            </w:r>
            <w:r w:rsidR="00160E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06C0">
              <w:rPr>
                <w:rFonts w:ascii="Arial Narrow" w:hAnsi="Arial Narrow"/>
                <w:sz w:val="20"/>
                <w:szCs w:val="20"/>
              </w:rPr>
              <w:t>+</w:t>
            </w:r>
            <w:r w:rsidR="00160E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06C0">
              <w:rPr>
                <w:rFonts w:ascii="Arial Narrow" w:hAnsi="Arial Narrow"/>
                <w:sz w:val="20"/>
                <w:szCs w:val="20"/>
              </w:rPr>
              <w:t xml:space="preserve">Grille </w:t>
            </w:r>
            <w:r w:rsidRPr="00FB4987">
              <w:rPr>
                <w:rFonts w:ascii="Arial Narrow" w:hAnsi="Arial Narrow"/>
                <w:sz w:val="20"/>
                <w:szCs w:val="20"/>
              </w:rPr>
              <w:t>DD</w:t>
            </w:r>
          </w:p>
        </w:tc>
        <w:tc>
          <w:tcPr>
            <w:tcW w:w="5658" w:type="dxa"/>
            <w:gridSpan w:val="7"/>
          </w:tcPr>
          <w:p w:rsidR="00650B15" w:rsidRDefault="00650B15" w:rsidP="00650B15">
            <w:bookmarkStart w:id="0" w:name="_GoBack"/>
            <w:bookmarkEnd w:id="0"/>
          </w:p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16308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5C6A1F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6 – Mise en place de parking à vélos ET de bornes de recharges électriques pour voitures</w:t>
            </w:r>
          </w:p>
        </w:tc>
        <w:tc>
          <w:tcPr>
            <w:tcW w:w="2563" w:type="dxa"/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Plan de la résidence et description des espaces parking vélo et bornes de recharge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914055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9649A7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50B15" w:rsidRPr="00650B15" w:rsidRDefault="00650B15" w:rsidP="00360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7– Mise en valeur de rez-de-chaussée « actifs » ( présence de commerces ou de services de proximité)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650B15" w:rsidRPr="00FB4987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avec description des locaux en rdc.</w:t>
            </w:r>
          </w:p>
        </w:tc>
        <w:tc>
          <w:tcPr>
            <w:tcW w:w="5658" w:type="dxa"/>
            <w:gridSpan w:val="7"/>
            <w:tcBorders>
              <w:bottom w:val="single" w:sz="4" w:space="0" w:color="auto"/>
            </w:tcBorders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014696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B628F" w:rsidTr="006B628F">
        <w:trPr>
          <w:jc w:val="center"/>
        </w:trPr>
        <w:tc>
          <w:tcPr>
            <w:tcW w:w="15388" w:type="dxa"/>
            <w:gridSpan w:val="12"/>
            <w:shd w:val="clear" w:color="auto" w:fill="00863D"/>
          </w:tcPr>
          <w:p w:rsidR="006B628F" w:rsidRPr="006B628F" w:rsidRDefault="006B628F" w:rsidP="00650B15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6B62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Pour un habitat sobre</w:t>
            </w:r>
          </w:p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8 – Décarbonation du programme au-delà des échéances 2025 ou 2030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Attestation à fournir+ Grille DD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948574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9649A7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9 - Utilisation d’énergies renouvelables pour l’ECS et/ou le chauffage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avec description des ER utilisés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453603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10 – Mise en place de dispositifs hydroéconomes (sanitaires, récupérateur EP…) ET de formations aux éco-gestes des locataires</w:t>
            </w:r>
          </w:p>
        </w:tc>
        <w:tc>
          <w:tcPr>
            <w:tcW w:w="2563" w:type="dxa"/>
          </w:tcPr>
          <w:p w:rsidR="00650B15" w:rsidRPr="00FB4987" w:rsidRDefault="00360128" w:rsidP="00650B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Description des équipements et </w:t>
            </w:r>
            <w:r w:rsidR="00650B15" w:rsidRPr="00FB4987">
              <w:rPr>
                <w:rFonts w:ascii="Arial Narrow" w:hAnsi="Arial Narrow"/>
                <w:sz w:val="20"/>
                <w:szCs w:val="20"/>
              </w:rPr>
              <w:t>Livret éco-gestes à fournir</w:t>
            </w:r>
            <w:r>
              <w:rPr>
                <w:rFonts w:ascii="Arial Narrow" w:hAnsi="Arial Narrow"/>
                <w:sz w:val="20"/>
                <w:szCs w:val="20"/>
              </w:rPr>
              <w:t xml:space="preserve"> par exemple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076555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lastRenderedPageBreak/>
              <w:t>11 – Renaturation du site et lutte contre les îlots de chaleur par l’aménagement des espaces extérieurs du programme : plantation d’espèces non allergènes et locales, respect de la biodiversité (nichoirs, insectes …), espaces partagés (potager …) et des matériaux de sols adaptés.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Pièces « aménagement paysager » du permis de construire à fournir</w:t>
            </w:r>
            <w:r w:rsidR="00360128">
              <w:rPr>
                <w:rFonts w:ascii="Arial Narrow" w:hAnsi="Arial Narrow"/>
                <w:sz w:val="20"/>
                <w:szCs w:val="20"/>
              </w:rPr>
              <w:t>. Justification de la configuration paysagère, de la densification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048147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693DD0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12 – Logements traversants pour une ventilation naturelle des logements (au moins 70%)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Plan des logements</w:t>
            </w:r>
            <w:r w:rsidR="00360128">
              <w:rPr>
                <w:rFonts w:ascii="Arial Narrow" w:hAnsi="Arial Narrow"/>
                <w:sz w:val="20"/>
                <w:szCs w:val="20"/>
              </w:rPr>
              <w:t xml:space="preserve"> et descriptif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47051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50B15" w:rsidRPr="00650B15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13 – Programme bénéficiant d’un label (Bâtiment biosourcé et bas carbone, Territoires franciliens circulaires, Bâtiment durable francilien ou équivalent)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Copie du label à fournir</w:t>
            </w:r>
            <w:r w:rsidR="00360128">
              <w:rPr>
                <w:rFonts w:ascii="Arial Narrow" w:hAnsi="Arial Narrow"/>
                <w:sz w:val="20"/>
                <w:szCs w:val="20"/>
              </w:rPr>
              <w:t xml:space="preserve"> ou du projet de labellisation</w:t>
            </w:r>
          </w:p>
        </w:tc>
        <w:tc>
          <w:tcPr>
            <w:tcW w:w="5658" w:type="dxa"/>
            <w:gridSpan w:val="7"/>
            <w:tcBorders>
              <w:bottom w:val="single" w:sz="4" w:space="0" w:color="auto"/>
            </w:tcBorders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998612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B628F" w:rsidTr="006B628F">
        <w:trPr>
          <w:jc w:val="center"/>
        </w:trPr>
        <w:tc>
          <w:tcPr>
            <w:tcW w:w="15388" w:type="dxa"/>
            <w:gridSpan w:val="12"/>
            <w:shd w:val="clear" w:color="auto" w:fill="6699FF"/>
          </w:tcPr>
          <w:p w:rsidR="006B628F" w:rsidRPr="006B628F" w:rsidRDefault="006B628F" w:rsidP="00650B1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2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Pour un habitat inclusif</w:t>
            </w:r>
          </w:p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14 – Emplois d’insertion pour des entreprises du secteur solidaire dans la phase chantier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Justificatif des emplois (heures)  d’insertion en phase chantier</w:t>
            </w:r>
            <w:r w:rsidR="00E02F30">
              <w:rPr>
                <w:rFonts w:ascii="Arial Narrow" w:hAnsi="Arial Narrow"/>
                <w:sz w:val="20"/>
                <w:szCs w:val="20"/>
              </w:rPr>
              <w:t xml:space="preserve"> (postes envisagés, quel format : clause d’insertion, sous-traitance,  …) </w:t>
            </w:r>
            <w:r w:rsidRPr="00FB4987">
              <w:rPr>
                <w:rFonts w:ascii="Arial Narrow" w:hAnsi="Arial Narrow"/>
                <w:sz w:val="20"/>
                <w:szCs w:val="20"/>
              </w:rPr>
              <w:t>+Grille DD</w:t>
            </w:r>
            <w:r w:rsidR="00E02F3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7413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15 – Présence d’équipements mutualisables au sein du programme : laverie, salle commune… avec projet d’animation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avec détail sur les équipements mutualisables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58302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16 – Accessibilité des logements pour séniors et espaces extérieurs selon la charte AGIRC / ARCCO ou équivalent (label interne) dans le cas de résidence intergénérationnelle ou habitat inclusif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avec mise en avant des critères Agirc/ARCCO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56467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17 – Présence de balcons ou terrasses pour les appartements en étage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Plan des logements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837973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18 – Logement connecté et communiquant pour le locataire : gestion des fonctions, visualisation des consommations…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des équipements des logements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54167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19 – Logement connecté et communiquant pour le bailleur : maintenance préventive, maîtrise des charges</w:t>
            </w:r>
          </w:p>
        </w:tc>
        <w:tc>
          <w:tcPr>
            <w:tcW w:w="2563" w:type="dxa"/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des équipements des logements</w:t>
            </w:r>
          </w:p>
        </w:tc>
        <w:tc>
          <w:tcPr>
            <w:tcW w:w="5658" w:type="dxa"/>
            <w:gridSpan w:val="7"/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456150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50B15" w:rsidTr="00160E7A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50B15" w:rsidRPr="00650B15" w:rsidRDefault="00650B15" w:rsidP="00160E7A">
            <w:pPr>
              <w:rPr>
                <w:rFonts w:ascii="Arial Narrow" w:hAnsi="Arial Narrow"/>
                <w:sz w:val="20"/>
                <w:szCs w:val="20"/>
              </w:rPr>
            </w:pPr>
            <w:r w:rsidRPr="00650B15">
              <w:rPr>
                <w:rFonts w:ascii="Arial Narrow" w:hAnsi="Arial Narrow"/>
                <w:sz w:val="20"/>
                <w:szCs w:val="20"/>
              </w:rPr>
              <w:t>20 – Gestion locative : label du bailleur (Qualibail, ISO … ou équivalent)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650B15" w:rsidRPr="00FB4987" w:rsidRDefault="00650B15" w:rsidP="00650B15">
            <w:pPr>
              <w:rPr>
                <w:rFonts w:ascii="Arial Narrow" w:hAnsi="Arial Narrow"/>
                <w:sz w:val="20"/>
                <w:szCs w:val="20"/>
              </w:rPr>
            </w:pPr>
            <w:r w:rsidRPr="00FB4987">
              <w:rPr>
                <w:rFonts w:ascii="Arial Narrow" w:hAnsi="Arial Narrow"/>
                <w:sz w:val="20"/>
                <w:szCs w:val="20"/>
              </w:rPr>
              <w:t>Fiche présentation de la gestion locative du bailleur+ Grille Qualité Service</w:t>
            </w:r>
          </w:p>
        </w:tc>
        <w:tc>
          <w:tcPr>
            <w:tcW w:w="5658" w:type="dxa"/>
            <w:gridSpan w:val="7"/>
            <w:tcBorders>
              <w:bottom w:val="single" w:sz="4" w:space="0" w:color="auto"/>
            </w:tcBorders>
          </w:tcPr>
          <w:p w:rsidR="00650B15" w:rsidRDefault="00650B15" w:rsidP="00650B15"/>
        </w:tc>
        <w:tc>
          <w:tcPr>
            <w:tcW w:w="3486" w:type="dxa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1761664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0B15" w:rsidRPr="00742E1A" w:rsidRDefault="00FB4987" w:rsidP="00650B1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02F30" w:rsidTr="00160E7A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E02F30" w:rsidRPr="00650B15" w:rsidRDefault="00E02F30" w:rsidP="00650B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02F30" w:rsidRPr="00FB4987" w:rsidRDefault="00E02F30" w:rsidP="00650B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bottom w:val="single" w:sz="4" w:space="0" w:color="auto"/>
            </w:tcBorders>
          </w:tcPr>
          <w:p w:rsidR="00E02F30" w:rsidRPr="006B628F" w:rsidRDefault="006B628F" w:rsidP="006B6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2F5496" w:themeColor="accent5" w:themeShade="BF"/>
                <w:sz w:val="28"/>
                <w:szCs w:val="28"/>
              </w:rPr>
              <w:t>TOTAL</w:t>
            </w:r>
            <w:r w:rsidRPr="006B628F">
              <w:rPr>
                <w:b/>
                <w:color w:val="2F5496" w:themeColor="accent5" w:themeShade="BF"/>
                <w:sz w:val="28"/>
                <w:szCs w:val="28"/>
              </w:rPr>
              <w:t xml:space="preserve"> PRIMES </w:t>
            </w:r>
          </w:p>
        </w:tc>
        <w:tc>
          <w:tcPr>
            <w:tcW w:w="3486" w:type="dxa"/>
            <w:gridSpan w:val="2"/>
            <w:vAlign w:val="center"/>
          </w:tcPr>
          <w:p w:rsidR="00E02F30" w:rsidRDefault="00E02F30" w:rsidP="00650B15">
            <w:pPr>
              <w:jc w:val="center"/>
              <w:rPr>
                <w:sz w:val="24"/>
                <w:szCs w:val="24"/>
              </w:rPr>
            </w:pPr>
          </w:p>
        </w:tc>
      </w:tr>
      <w:tr w:rsidR="00650B15" w:rsidTr="00160E7A"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650B15" w:rsidRPr="001D7D7F" w:rsidRDefault="00650B15" w:rsidP="00650B15">
            <w:pPr>
              <w:rPr>
                <w:b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650B15" w:rsidRDefault="00650B15" w:rsidP="00650B15"/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B15" w:rsidRPr="00742E1A" w:rsidRDefault="00650B15" w:rsidP="00650B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650B15" w:rsidRPr="00742E1A" w:rsidRDefault="00650B15" w:rsidP="00650B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3AD" w:rsidRPr="00771DF8" w:rsidRDefault="008F73AD" w:rsidP="008F73AD">
      <w:pPr>
        <w:rPr>
          <w:i/>
        </w:rPr>
      </w:pPr>
    </w:p>
    <w:sectPr w:rsidR="008F73AD" w:rsidRPr="00771DF8" w:rsidSect="006B628F">
      <w:foot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87" w:rsidRDefault="00FB4987" w:rsidP="00FB4987">
      <w:pPr>
        <w:spacing w:after="0" w:line="240" w:lineRule="auto"/>
      </w:pPr>
      <w:r>
        <w:separator/>
      </w:r>
    </w:p>
  </w:endnote>
  <w:endnote w:type="continuationSeparator" w:id="0">
    <w:p w:rsidR="00FB4987" w:rsidRDefault="00FB4987" w:rsidP="00FB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7A" w:rsidRDefault="00160E7A">
    <w:pPr>
      <w:pStyle w:val="Pieddepage"/>
    </w:pPr>
  </w:p>
  <w:p w:rsidR="00FB4987" w:rsidRDefault="00160E7A" w:rsidP="00160E7A">
    <w:pPr>
      <w:pStyle w:val="Pieddepage"/>
      <w:tabs>
        <w:tab w:val="clear" w:pos="4536"/>
        <w:tab w:val="clear" w:pos="9072"/>
        <w:tab w:val="left" w:pos="5760"/>
      </w:tabs>
      <w:jc w:val="center"/>
    </w:pPr>
    <w:r>
      <w:t>CD91-DGATM-DVH-SH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87" w:rsidRDefault="00FB4987" w:rsidP="00FB4987">
      <w:pPr>
        <w:spacing w:after="0" w:line="240" w:lineRule="auto"/>
      </w:pPr>
      <w:r>
        <w:separator/>
      </w:r>
    </w:p>
  </w:footnote>
  <w:footnote w:type="continuationSeparator" w:id="0">
    <w:p w:rsidR="00FB4987" w:rsidRDefault="00FB4987" w:rsidP="00FB4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styleLockTheme/>
  <w:styleLockQFSet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1"/>
    <w:rsid w:val="000801F8"/>
    <w:rsid w:val="000E38ED"/>
    <w:rsid w:val="001248E9"/>
    <w:rsid w:val="0013264F"/>
    <w:rsid w:val="00160E7A"/>
    <w:rsid w:val="001A162F"/>
    <w:rsid w:val="001C1028"/>
    <w:rsid w:val="001D5151"/>
    <w:rsid w:val="001D7D7F"/>
    <w:rsid w:val="001F2304"/>
    <w:rsid w:val="00243F12"/>
    <w:rsid w:val="00276AFD"/>
    <w:rsid w:val="002C2213"/>
    <w:rsid w:val="003351F7"/>
    <w:rsid w:val="00360128"/>
    <w:rsid w:val="003760BF"/>
    <w:rsid w:val="003D0C02"/>
    <w:rsid w:val="003E158A"/>
    <w:rsid w:val="00403062"/>
    <w:rsid w:val="00431E31"/>
    <w:rsid w:val="004B67DA"/>
    <w:rsid w:val="004D672C"/>
    <w:rsid w:val="00543960"/>
    <w:rsid w:val="00564049"/>
    <w:rsid w:val="00564179"/>
    <w:rsid w:val="00594C63"/>
    <w:rsid w:val="005C6A1F"/>
    <w:rsid w:val="005E524C"/>
    <w:rsid w:val="00650B15"/>
    <w:rsid w:val="006706C0"/>
    <w:rsid w:val="00693DD0"/>
    <w:rsid w:val="006A10BC"/>
    <w:rsid w:val="006B628F"/>
    <w:rsid w:val="006E541D"/>
    <w:rsid w:val="007058C1"/>
    <w:rsid w:val="00715F58"/>
    <w:rsid w:val="0072130E"/>
    <w:rsid w:val="00742E1A"/>
    <w:rsid w:val="007431EA"/>
    <w:rsid w:val="00771DF8"/>
    <w:rsid w:val="007B37B3"/>
    <w:rsid w:val="007E57B1"/>
    <w:rsid w:val="008359BA"/>
    <w:rsid w:val="00841825"/>
    <w:rsid w:val="00867018"/>
    <w:rsid w:val="008B1550"/>
    <w:rsid w:val="008F73AD"/>
    <w:rsid w:val="009649A7"/>
    <w:rsid w:val="009A732D"/>
    <w:rsid w:val="009B4673"/>
    <w:rsid w:val="009E151A"/>
    <w:rsid w:val="00A40BE6"/>
    <w:rsid w:val="00AB27D1"/>
    <w:rsid w:val="00AC4D70"/>
    <w:rsid w:val="00AD247E"/>
    <w:rsid w:val="00B77DA1"/>
    <w:rsid w:val="00BB2B76"/>
    <w:rsid w:val="00BE3168"/>
    <w:rsid w:val="00BF60A4"/>
    <w:rsid w:val="00C03417"/>
    <w:rsid w:val="00CA2216"/>
    <w:rsid w:val="00CD51AA"/>
    <w:rsid w:val="00CD601F"/>
    <w:rsid w:val="00D15840"/>
    <w:rsid w:val="00D3406A"/>
    <w:rsid w:val="00D873E0"/>
    <w:rsid w:val="00DA72C0"/>
    <w:rsid w:val="00DF60DF"/>
    <w:rsid w:val="00E02F30"/>
    <w:rsid w:val="00E24329"/>
    <w:rsid w:val="00E53E38"/>
    <w:rsid w:val="00E71179"/>
    <w:rsid w:val="00E75E51"/>
    <w:rsid w:val="00EC2013"/>
    <w:rsid w:val="00EE117B"/>
    <w:rsid w:val="00EE50D6"/>
    <w:rsid w:val="00EE5860"/>
    <w:rsid w:val="00F14080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4425"/>
  <w15:chartTrackingRefBased/>
  <w15:docId w15:val="{7161F78E-BD3C-4A3A-9DD5-F3B2387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987"/>
  </w:style>
  <w:style w:type="paragraph" w:styleId="Pieddepage">
    <w:name w:val="footer"/>
    <w:basedOn w:val="Normal"/>
    <w:link w:val="PieddepageCar"/>
    <w:uiPriority w:val="99"/>
    <w:unhideWhenUsed/>
    <w:rsid w:val="00FB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53"/>
    <w:rsid w:val="00906A53"/>
    <w:rsid w:val="00B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9BE405E9AB54CA88244C65F034E585A">
    <w:name w:val="69BE405E9AB54CA88244C65F034E585A"/>
    <w:rsid w:val="00906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6842A005112449555C53634B63FA2" ma:contentTypeVersion="3" ma:contentTypeDescription="Crée un document." ma:contentTypeScope="" ma:versionID="f8287427c987ce0795c7b40aca0e6358">
  <xsd:schema xmlns:xsd="http://www.w3.org/2001/XMLSchema" xmlns:xs="http://www.w3.org/2001/XMLSchema" xmlns:p="http://schemas.microsoft.com/office/2006/metadata/properties" xmlns:ns2="7487b599-c76b-4bd2-b00d-d62b38efc55a" targetNamespace="http://schemas.microsoft.com/office/2006/metadata/properties" ma:root="true" ma:fieldsID="fbdd57051e6176e26d73d484b5906b17" ns2:_="">
    <xsd:import namespace="7487b599-c76b-4bd2-b00d-d62b38ef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b599-c76b-4bd2-b00d-d62b38efc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62761-FF03-4A1E-B4E9-06A973B645AB}"/>
</file>

<file path=customXml/itemProps2.xml><?xml version="1.0" encoding="utf-8"?>
<ds:datastoreItem xmlns:ds="http://schemas.openxmlformats.org/officeDocument/2006/customXml" ds:itemID="{B2827209-26B5-4FBD-8A09-5368FF9939F9}"/>
</file>

<file path=customXml/itemProps3.xml><?xml version="1.0" encoding="utf-8"?>
<ds:datastoreItem xmlns:ds="http://schemas.openxmlformats.org/officeDocument/2006/customXml" ds:itemID="{06DBA0EA-A791-4E4A-8F5F-6BBE8735E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LEBAUD</dc:creator>
  <cp:keywords/>
  <dc:description/>
  <cp:lastModifiedBy>Nathalie MARTINEZ</cp:lastModifiedBy>
  <cp:revision>10</cp:revision>
  <dcterms:created xsi:type="dcterms:W3CDTF">2023-10-23T07:37:00Z</dcterms:created>
  <dcterms:modified xsi:type="dcterms:W3CDTF">2023-10-27T08:10:00Z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0x010100E3E6842A005112449555C53634B63FA2</vt:lpwstr>
  </property>
</Properties>
</file>